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Утверждены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Кировской области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от 25 июня 2020 г. N 340-П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МЕТОДИКА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РАСПРЕДЕЛЕНИЯ И ПРАВИЛА ПРЕДОСТАВЛЕНИЯ ИНЫХ МЕЖБЮДЖЕТНЫХ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ТРАНСФЕРТОВ МЕСТНЫМ БЮДЖЕТАМ ИЗ ОБЛАСТНОГО БЮДЖЕТА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 РЕАЛИЗАЦИЮ ГОСУДАРСТВЕННОЙ ПРОГРАММЫ КИРОВСКОЙ ОБЛАСТИ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"СОДЕЙСТВИЕ РАЗВИТИЮ ГРАЖДАНСКОГО ОБЩЕСТВА И РЕАЛИЗАЦИЯ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ГОСУДАРСТВЕННОЙ НАЦИОНАЛЬНОЙ ПОЛИТИКИ"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Методика распределения и правила предоставления иных межбюджетных трансфертов местным бюджетам из областного бюджета на реализацию государственной </w:t>
      </w:r>
      <w:hyperlink r:id="rId4" w:history="1">
        <w:r w:rsidRPr="00B604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Кировской области "Содействие развитию гражданского общества и реализация государственной национальной политики" (далее - методика и правила) определяют механизм распределения и предоставления иных межбюджетных трансфертов местным бюджетам из областного бюджета на реализацию государственной </w:t>
      </w:r>
      <w:hyperlink r:id="rId5" w:history="1">
        <w:r w:rsidRPr="00B604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Кировской области "Со</w:t>
      </w:r>
      <w:bookmarkStart w:id="0" w:name="_GoBack"/>
      <w:bookmarkEnd w:id="0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действие развитию гражданского общества и реализация государственной национальной политики" (далее - иные межбюджетные трансферты).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2. Иные межбюджетные трансферты предоставляются министерством внутренней политики Кировской области (далее - министерство) бюджетам муниципальных районов, городских и сельских поселений, городских и муниципальных округов Кировской области (далее - муниципальные образования), по территории которых проходят исторически сложившиеся маршруты следования Великорецкого крестного хода, Старообрядческого Великорецкого крестного хода, а также на территории которых проводится региональный национальный праздник "Сабантуй".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Иные межбюджетные трансферты предоставляются в пределах сумм, утвержденных законом Кировской области об областном бюджете на соответствующий финансовый год и на плановый период, в соответствии с кассовым планом, утвержденным в установленном порядке, и на основании отчета, указанного в </w:t>
      </w:r>
      <w:hyperlink w:anchor="Par47" w:history="1">
        <w:r w:rsidRPr="00B604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12</w:t>
        </w:r>
      </w:hyperlink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настоящих методики и правил.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4. Условиями предоставления иных межбюджетных трансфертов являются: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Наличие муниципальных программ, содержащих мероприятия, направленные на достижение целей государственной </w:t>
      </w:r>
      <w:hyperlink r:id="rId6" w:history="1">
        <w:r w:rsidRPr="00B604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Кировской области "Содействие развитию гражданского общества и реализация государственной национальной политики", утвержденной постановлением Правительства Кировской области от 30.12.2019 N 755-П "Об утверждении государственной программы Кировской области "Содействие развитию гражданского общества и реализация государственной национальной политики", и соответствующие целям предоставления иных межбюджетных трансфертов (далее - мероприятия).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4.2. Наличие в местном бюджете (сводной бюджетной росписи местного бюджета) бюджетных ассигнований на мероприятия в объеме, необходимом для их выполнения, включая размеры планируемых к предоставлению из областного бюджета иных межбюджетных трансфертов.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 Заключение между министерством и администрацией муниципального образования (в случае предоставления иных межбюджетных трансфертов бюджетам поселений - между министерством, администрацией муниципального района и администрацией городского (сельского) поселения) соглашения о предоставлении иных межбюджетных трансфертов местным бюджетам из областного бюджета на реализацию государственной </w:t>
      </w:r>
      <w:hyperlink r:id="rId7" w:history="1">
        <w:r w:rsidRPr="00B604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Кировской области "Содействие развитию гражданского общества и реализация государственной национальной политики" (далее - соглашение) в течение 30 дней после утверждения распределения иных межбюджетных трансфертов в соответствии с типовыми формами, утверждаемыми министерством финансов Кировской области.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4.4. Отсутствие авансирования по расходам, включая расходы на разработку проектной документации и выполнение инженерных изысканий, на текущий и капитальный ремонт, реконструкцию, модернизацию и капитальное строительство, финансовое обеспечение которых осуществляется за счет иных межбюджетных трансфертов.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5. Распределение иных межбюджетных трансфертов между муниципальными образованиями устанавливается законом Кировской области об областном бюджете на соответствующий финансовый год и на плановый период.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6. Размер иного межбюджетного трансферта, предоставляемого бюджету i-го муниципального образования (</w:t>
      </w:r>
      <w:proofErr w:type="spellStart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B604A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), определяется по формуле: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B604A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proofErr w:type="spellStart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B604A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B604A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расходного обязательства i-го муниципального образования на реализацию мероприятий.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7. Для заключения соглашения органы местного самоуправления муниципальных образований Кировской области (далее - органы местного самоуправления) представляют в министерство: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выписку из муниципальной программы, предусматривающей мероприятия;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выписку из решения о местном бюджете (сводной бюджетной росписи местных бюджетов), предусматривающего бюджетные ассигнования на мероприятия в объеме, необходимом для их выполнения, включая размеры планируемых к предоставлению из областного бюджета иных межбюджетных трансфертов.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ar33"/>
      <w:bookmarkEnd w:id="1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8. Для перечисления иных межбюджетных трансфертов органы местного самоуправления представляют в министерство в течение 5 рабочих дней после приемки поставленного товара (выполненной работы, оказанной услуги):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заявку о перечислении иного межбюджетного трансферта по форме, установленной соглашением;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копии заключенных муниципальных контрактов (договоров);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копии первичных документов, подтверждающих фактическую поставку товаров (оказание услуг, выполнение работ);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заключение о наличии положительного результата проверки достоверности определения сметной стоимости отдельных видов работ и объектов, проведенной Кировским областным государственным автономным учреждением "Управление государственной экспертизы и ценообразования в строительстве" либо федеральным государственным учреждением, подведомственным Министерству строительства и жилищно-коммунального хозяйства Российской Федерации, уполномоченными на проведение данной проверки, в случаях и порядке, установленных Правительством Российской Федерации или Правительством Кировской области;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заключение о проведении Кировским областным государственным казенным учреждением "Управление капитального строительства" в соответствии с договорами, заключаемыми на безвозмездной основе, строительного контроля в процессе капитального ремонта объектов, финансовое обеспечение которых осуществляется за счет иного межбюджетного трансферта.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Перечисление иных межбюджетных трансфертов осуществляется в установленном порядке в бюджеты муниципальных образований в пределах сумм, распределенных законом Кировской области об областном бюджете на соответствующий финансовый год и на плановый период, и (или) в пределах доведенных лимитов бюджетных обязательств в течение 5 рабочих дней после представления органами местного самоуправления надлежащим образом оформленных документов, указанных в </w:t>
      </w:r>
      <w:hyperlink w:anchor="Par33" w:history="1">
        <w:r w:rsidRPr="00B604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8</w:t>
        </w:r>
      </w:hyperlink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настоящих методики и правил.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Иные межбюджетные трансферты перечисляются по соответствующим расходным обязательствам и за фактически поставленные товары (оказанные услуги, выполненные работы).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10. Операции со средствами за счет иных межбюджетных трансфертов, в том числе с их остатками, не использованными по состоянию на 1 января текущего года, учитываются на лицевых счетах, открытых получателям средств местных бюджетов и (или) муниципальным бюджетным (автономным) учреждениям в финансовых органах муниципальных образований.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кассового обслуживания исполнения местных бюджетов органами Федерального казначейства операции со средствами за счет иных межбюджетных трансфертов, в том числе с их остатками, не использованными по состоянию на 1 января текущего года, учитываются на лицевых счетах, открытых получателям средств местных бюджетов и (или) муниципальным бюджетным (автономным) учреждениям в отделах по муниципальным образованиям Управления Федерального казначейства по Кировской области.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11. Получатели средств местных бюджетов (муниципальные бюджетные (автономные) учреждения) в пределах полномочий органов местного самоуправления по вопросам местного значения осуществляют расходы за счет иных межбюджетных трансфертов, направленные: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на обеспечение санитарно-эпидемиологического благополучия и безопасности участников шествия по исторически сложившимся маршрутам следования Великорецкого крестного хода, Старообрядческого Великорецкого крестного хода, участников регионального национального праздника "Сабантуй";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на благоустройство общественных территорий размещения, сбора паломников и проведения религиозных обрядов на исторически сложившихся маршрутах следования Великорецкого крестного хода, Старообрядческого Великорецкого крестного хода, регионального национального праздника "Сабантуй";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на ремонт и содержание автомобильных дорог местного значения на исторически сложившихся маршрутах следования Великорецкого крестного хода, Старообрядческого Великорецкого крестного хода.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ar47"/>
      <w:bookmarkEnd w:id="2"/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12. Администрации муниципальных образований ежемесячно, не позднее 10-го числа месяца, следующего за отчетным, представляют в министерство отчет об использовании иных межбюджетных трансфертов по форме, установленной соглашением.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13. Ответственность за нарушение настоящих методики и правил и недостоверность представляемых в министерство документов и материалов, указанных в пунктах 7, 8, 12 настоящих методики и правил, возлагается на органы местного самоуправления.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14. Министерство обеспечивает соблюдение муниципальными образованиями целей и правил предоставления иных межбюджетных трансфертов.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15. Нецелевое использование бюджетных средств, источником финансового обеспечения которых являются иные межбюджетные трансферты, влечет бесспорное взыскание суммы средств, использованных не по целевому назначению, или сокращение предоставления межбюджетных трансфертов (за исключением субвенций и дотаций на выравнивание бюджетной обеспеченности муниципальных образований).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16. Нарушение органами местного самоуправления, получателями средств местных бюджетов (муниципальными бюджетными (автономными) учреждениями) требований настоящих методики и правил влечет приостановление (сокращение) предоставления иных межбюджетных трансфертов до момента их устранения.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17. Не использованные в текущем финансовом году остатки иных межбюджетных трансфертов подлежат возврату в областной бюджет в течение первых 15 рабочих дней очередного финансового года.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18. Остатки средств, указанные в пункте 17 настоящих методики и правил, перечисленные в областной бюджет, могут быть возвращены в бюджеты муниципальных образований в текущем финансовом году при наличии потребности в направлении их на те же цели в соответствии с решением министерства.</w:t>
      </w:r>
    </w:p>
    <w:p w:rsidR="00331B63" w:rsidRPr="00B604A8" w:rsidRDefault="00331B63" w:rsidP="00331B6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4A8">
        <w:rPr>
          <w:rFonts w:ascii="Times New Roman" w:hAnsi="Times New Roman" w:cs="Times New Roman"/>
          <w:color w:val="000000" w:themeColor="text1"/>
          <w:sz w:val="24"/>
          <w:szCs w:val="24"/>
        </w:rPr>
        <w:t>19. В случае если неиспользованный остаток иных межбюджетных трансфертов не перечислен в доход областного бюджета, он подлежит взысканию в порядке, установленном министерством финансов Кировской области, с соблюдением общих требований, установленных Министерством финансов Российской Федерации.</w:t>
      </w: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1B63" w:rsidRPr="00B604A8" w:rsidRDefault="00331B63" w:rsidP="00331B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1B63" w:rsidRDefault="00331B63" w:rsidP="00331B63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D17CB8" w:rsidRDefault="00D17CB8"/>
    <w:sectPr w:rsidR="00D17CB8" w:rsidSect="006B1A7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uUIbHmfJamVt9IT5UIxkL4qDWFjNj6zP2U/9NHS0Pb1Yuk2Mt6vLdChNY9fSlx3wjH7G5N3GIyVyobClLzG2tA==" w:salt="DXv8XX59uSTLEt1diDDk/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63"/>
    <w:rsid w:val="00331B63"/>
    <w:rsid w:val="00727DFE"/>
    <w:rsid w:val="00B604A8"/>
    <w:rsid w:val="00D1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664D6-AA0E-43E6-84B2-15A357FE5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7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27A0920AD2BEB886E294A3310BB7BE575E929F535B673B5554A06DA2E1D878ADFD2433E19F16B786C88ADCE1D73A9FFE2A14342552CEB41E2BC71DCtB64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7A0920AD2BEB886E294A3310BB7BE575E929F535B673B5554A06DA2E1D878ADFD2433E19F16B786C88ADCE1D73A9FFE2A14342552CEB41E2BC71DCtB64H" TargetMode="External"/><Relationship Id="rId5" Type="http://schemas.openxmlformats.org/officeDocument/2006/relationships/hyperlink" Target="consultantplus://offline/ref=027A0920AD2BEB886E294A3310BB7BE575E929F535B673B5554A06DA2E1D878ADFD2433E19F16B786C88ADCE1D73A9FFE2A14342552CEB41E2BC71DCtB64H" TargetMode="External"/><Relationship Id="rId4" Type="http://schemas.openxmlformats.org/officeDocument/2006/relationships/hyperlink" Target="consultantplus://offline/ref=027A0920AD2BEB886E294A3310BB7BE575E929F535B673B5554A06DA2E1D878ADFD2433E19F16B786C88ADCE1D73A9FFE2A14342552CEB41E2BC71DCtB64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1683</Words>
  <Characters>9599</Characters>
  <Application>Microsoft Office Word</Application>
  <DocSecurity>8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Микрюкова Мая Геннадьевна</dc:creator>
  <cp:keywords/>
  <dc:description/>
  <cp:lastModifiedBy>Новосёлова Валерия Игоревна</cp:lastModifiedBy>
  <cp:revision>3</cp:revision>
  <cp:lastPrinted>2021-10-27T06:22:00Z</cp:lastPrinted>
  <dcterms:created xsi:type="dcterms:W3CDTF">2021-10-18T07:58:00Z</dcterms:created>
  <dcterms:modified xsi:type="dcterms:W3CDTF">2021-10-27T06:25:00Z</dcterms:modified>
</cp:coreProperties>
</file>